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46369" w14:textId="77777777" w:rsidR="00BD3CB6" w:rsidRDefault="00ED263F" w:rsidP="00ED263F">
      <w:pPr>
        <w:adjustRightInd w:val="0"/>
        <w:snapToGrid w:val="0"/>
        <w:spacing w:line="360" w:lineRule="auto"/>
        <w:jc w:val="center"/>
        <w:rPr>
          <w:rFonts w:hint="eastAsia"/>
          <w:b/>
          <w:sz w:val="24"/>
          <w:szCs w:val="32"/>
        </w:rPr>
      </w:pPr>
      <w:r w:rsidRPr="00ED263F">
        <w:rPr>
          <w:rFonts w:hint="eastAsia"/>
          <w:b/>
          <w:sz w:val="24"/>
          <w:szCs w:val="32"/>
        </w:rPr>
        <w:t>附件</w:t>
      </w:r>
      <w:r w:rsidRPr="00ED263F">
        <w:rPr>
          <w:rFonts w:hint="eastAsia"/>
          <w:b/>
          <w:sz w:val="24"/>
          <w:szCs w:val="32"/>
        </w:rPr>
        <w:t xml:space="preserve">2  </w:t>
      </w:r>
      <w:r w:rsidRPr="00ED263F">
        <w:rPr>
          <w:rFonts w:hint="eastAsia"/>
          <w:b/>
          <w:sz w:val="24"/>
          <w:szCs w:val="32"/>
        </w:rPr>
        <w:t>大学生参军入伍享受的优惠政策</w:t>
      </w:r>
    </w:p>
    <w:p w14:paraId="63569646" w14:textId="77777777" w:rsidR="00ED263F" w:rsidRPr="00ED263F" w:rsidRDefault="00ED263F" w:rsidP="00ED263F">
      <w:pPr>
        <w:adjustRightInd w:val="0"/>
        <w:snapToGrid w:val="0"/>
        <w:spacing w:line="360" w:lineRule="auto"/>
        <w:jc w:val="center"/>
        <w:rPr>
          <w:b/>
          <w:sz w:val="24"/>
          <w:szCs w:val="32"/>
        </w:rPr>
      </w:pPr>
    </w:p>
    <w:p w14:paraId="0BCFE130" w14:textId="77777777" w:rsidR="00BD3CB6" w:rsidRPr="00ED263F" w:rsidRDefault="00ED263F" w:rsidP="00ED263F">
      <w:pPr>
        <w:adjustRightInd w:val="0"/>
        <w:snapToGrid w:val="0"/>
        <w:spacing w:line="360" w:lineRule="auto"/>
        <w:ind w:firstLineChars="200" w:firstLine="476"/>
        <w:rPr>
          <w:b/>
          <w:sz w:val="22"/>
          <w:szCs w:val="28"/>
        </w:rPr>
      </w:pPr>
      <w:r w:rsidRPr="00ED263F">
        <w:rPr>
          <w:rFonts w:hint="eastAsia"/>
          <w:b/>
          <w:sz w:val="22"/>
          <w:szCs w:val="28"/>
        </w:rPr>
        <w:t>一、</w:t>
      </w:r>
      <w:r w:rsidR="00FB4B1A" w:rsidRPr="00ED263F">
        <w:rPr>
          <w:rFonts w:hint="eastAsia"/>
          <w:b/>
          <w:sz w:val="22"/>
          <w:szCs w:val="28"/>
        </w:rPr>
        <w:t>教育部</w:t>
      </w:r>
      <w:r w:rsidRPr="00ED263F">
        <w:rPr>
          <w:rFonts w:hint="eastAsia"/>
          <w:b/>
          <w:sz w:val="22"/>
          <w:szCs w:val="28"/>
        </w:rPr>
        <w:t>出台的优惠政策</w:t>
      </w:r>
    </w:p>
    <w:p w14:paraId="40FE952D" w14:textId="77777777" w:rsidR="00BD3CB6" w:rsidRDefault="00FB4B1A">
      <w:pPr>
        <w:adjustRightInd w:val="0"/>
        <w:snapToGrid w:val="0"/>
        <w:spacing w:line="360" w:lineRule="auto"/>
        <w:ind w:leftChars="200" w:left="420"/>
      </w:pPr>
      <w:r>
        <w:rPr>
          <w:rFonts w:hint="eastAsia"/>
        </w:rPr>
        <w:t xml:space="preserve">    </w:t>
      </w:r>
      <w:r w:rsidR="00ED263F">
        <w:rPr>
          <w:rFonts w:hint="eastAsia"/>
        </w:rPr>
        <w:t>1</w:t>
      </w:r>
      <w:r w:rsidR="00ED263F">
        <w:rPr>
          <w:rFonts w:hint="eastAsia"/>
        </w:rPr>
        <w:t>、</w:t>
      </w:r>
      <w:r>
        <w:rPr>
          <w:rFonts w:hint="eastAsia"/>
        </w:rPr>
        <w:t>招生</w:t>
      </w:r>
      <w:r>
        <w:rPr>
          <w:rFonts w:hint="eastAsia"/>
        </w:rPr>
        <w:t>------</w:t>
      </w:r>
      <w:r>
        <w:rPr>
          <w:rFonts w:hint="eastAsia"/>
        </w:rPr>
        <w:t>设立“退役大学生士兵”专项硕士研究生招生计划。根据实际需求，每年安排一定数量专项计划，专门面向退役大学生士兵招生。专项计划规模控制在</w:t>
      </w:r>
      <w:r>
        <w:rPr>
          <w:rFonts w:hint="eastAsia"/>
        </w:rPr>
        <w:t>5000</w:t>
      </w:r>
      <w:r>
        <w:rPr>
          <w:rFonts w:hint="eastAsia"/>
        </w:rPr>
        <w:t xml:space="preserve">人以内，在全国研究生招生总规模内单列下达，不得挪用。　　</w:t>
      </w:r>
      <w:r>
        <w:rPr>
          <w:rFonts w:hint="eastAsia"/>
        </w:rPr>
        <w:br/>
      </w:r>
      <w:r>
        <w:rPr>
          <w:rFonts w:hint="eastAsia"/>
        </w:rPr>
        <w:t xml:space="preserve">    </w:t>
      </w:r>
      <w:r w:rsidR="00ED263F">
        <w:rPr>
          <w:rFonts w:hint="eastAsia"/>
        </w:rPr>
        <w:t>2</w:t>
      </w:r>
      <w:r w:rsidR="00ED263F">
        <w:rPr>
          <w:rFonts w:hint="eastAsia"/>
        </w:rPr>
        <w:t>、</w:t>
      </w:r>
      <w:r>
        <w:rPr>
          <w:rFonts w:hint="eastAsia"/>
        </w:rPr>
        <w:t>遴选——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14:paraId="01ADB5AB" w14:textId="77777777" w:rsidR="00BD3CB6" w:rsidRDefault="00ED263F">
      <w:pPr>
        <w:adjustRightInd w:val="0"/>
        <w:snapToGrid w:val="0"/>
        <w:spacing w:line="360" w:lineRule="auto"/>
        <w:ind w:leftChars="200" w:left="420" w:firstLineChars="200" w:firstLine="420"/>
      </w:pPr>
      <w:r>
        <w:rPr>
          <w:rFonts w:hint="eastAsia"/>
        </w:rPr>
        <w:t>3</w:t>
      </w:r>
      <w:r>
        <w:rPr>
          <w:rFonts w:hint="eastAsia"/>
        </w:rPr>
        <w:t>、</w:t>
      </w:r>
      <w:r w:rsidR="00FB4B1A">
        <w:t>加分</w:t>
      </w:r>
      <w:r w:rsidR="00FB4B1A">
        <w:t>——</w:t>
      </w:r>
      <w:r w:rsidR="00FB4B1A">
        <w:t>将考研加分范围扩大至高校在校生（含高校新生）。退役人员在继续实行普通高校应届毕业生退役后按规定享受加分政策的基础上，允许普通高校在校生（含高校新生）应征入伍服义务兵役退役，在完成本科学业后</w:t>
      </w:r>
      <w:r w:rsidR="00FB4B1A">
        <w:t>3</w:t>
      </w:r>
      <w:r w:rsidR="00FB4B1A">
        <w:t>年</w:t>
      </w:r>
      <w:r w:rsidR="00FB4B1A">
        <w:t>内参加全国硕士研究生招生考试，初试总分加</w:t>
      </w:r>
      <w:r w:rsidR="00FB4B1A">
        <w:t>10</w:t>
      </w:r>
      <w:r w:rsidR="00FB4B1A">
        <w:t xml:space="preserve">分，同等条件下优先录取。　　</w:t>
      </w:r>
      <w:r w:rsidR="00FB4B1A">
        <w:br/>
      </w:r>
      <w:r w:rsidR="00FB4B1A">
        <w:rPr>
          <w:rFonts w:hint="eastAsia"/>
        </w:rPr>
        <w:t xml:space="preserve">    </w:t>
      </w:r>
      <w:r>
        <w:rPr>
          <w:rFonts w:hint="eastAsia"/>
        </w:rPr>
        <w:t>4</w:t>
      </w:r>
      <w:r>
        <w:rPr>
          <w:rFonts w:hint="eastAsia"/>
        </w:rPr>
        <w:t>、</w:t>
      </w:r>
      <w:r w:rsidR="00FB4B1A">
        <w:t>专升本</w:t>
      </w:r>
      <w:r w:rsidR="00FB4B1A">
        <w:t>——</w:t>
      </w:r>
      <w:r w:rsidR="00FB4B1A">
        <w:t>退役大学生士兵专升本实行招生计划单列。高职（专科）学生应征入伍服义务兵役退役，在完成高职学业后参加普通本科专升本考试，实行计划单列，录取比例在现行</w:t>
      </w:r>
      <w:r w:rsidR="00FB4B1A">
        <w:t>30%</w:t>
      </w:r>
      <w:r w:rsidR="00FB4B1A">
        <w:t>的基础上适度扩大，具体比例由各省份根据本地实际和报名情况确定。</w:t>
      </w:r>
    </w:p>
    <w:p w14:paraId="001F1E31" w14:textId="77777777" w:rsidR="00BD3CB6" w:rsidRDefault="00ED263F">
      <w:pPr>
        <w:adjustRightInd w:val="0"/>
        <w:snapToGrid w:val="0"/>
        <w:spacing w:line="360" w:lineRule="auto"/>
        <w:ind w:leftChars="200" w:left="420" w:firstLineChars="200" w:firstLine="420"/>
      </w:pPr>
      <w:r>
        <w:rPr>
          <w:rFonts w:hint="eastAsia"/>
        </w:rPr>
        <w:t>5</w:t>
      </w:r>
      <w:r>
        <w:rPr>
          <w:rFonts w:hint="eastAsia"/>
        </w:rPr>
        <w:t>、</w:t>
      </w:r>
      <w:r w:rsidR="00FB4B1A">
        <w:t>附寄</w:t>
      </w:r>
      <w:r w:rsidR="00FB4B1A">
        <w:t>——</w:t>
      </w:r>
      <w:r w:rsidR="00FB4B1A">
        <w:t>高校新生录取通知书中附寄应征入伍优惠政策。高校向新生寄送</w:t>
      </w:r>
      <w:r w:rsidR="00FB4B1A">
        <w:rPr>
          <w:rFonts w:hint="eastAsia"/>
        </w:rPr>
        <w:t xml:space="preserve">           </w:t>
      </w:r>
      <w:r w:rsidR="00FB4B1A">
        <w:t xml:space="preserve">《录取通知书》时，附寄应征入伍宣传单，宣传单主要内容包括优惠政策概要、报名流程指南、学籍注册要求等。　　</w:t>
      </w:r>
    </w:p>
    <w:p w14:paraId="44D5F2B4" w14:textId="77777777" w:rsidR="00BD3CB6" w:rsidRDefault="00ED263F">
      <w:pPr>
        <w:adjustRightInd w:val="0"/>
        <w:snapToGrid w:val="0"/>
        <w:spacing w:line="360" w:lineRule="auto"/>
        <w:ind w:leftChars="200" w:left="420" w:firstLineChars="200" w:firstLine="420"/>
      </w:pPr>
      <w:r>
        <w:rPr>
          <w:rFonts w:hint="eastAsia"/>
        </w:rPr>
        <w:t>6</w:t>
      </w:r>
      <w:r>
        <w:rPr>
          <w:rFonts w:hint="eastAsia"/>
        </w:rPr>
        <w:t>、</w:t>
      </w:r>
      <w:r w:rsidR="00FB4B1A">
        <w:t>复学</w:t>
      </w:r>
      <w:r w:rsidR="00FB4B1A">
        <w:t>—</w:t>
      </w:r>
      <w:r w:rsidR="00FB4B1A">
        <w:t>—</w:t>
      </w:r>
      <w:r w:rsidR="00FB4B1A">
        <w:t>放宽退役大学生士兵复学转专业限制。大学生士兵退役后复学，经学校同意并履行相关程序后，可转入本校其他专业学习。</w:t>
      </w:r>
    </w:p>
    <w:p w14:paraId="5ECCB701" w14:textId="77777777" w:rsidR="00BD3CB6" w:rsidRPr="00ED263F" w:rsidRDefault="00FB4B1A" w:rsidP="00ED263F">
      <w:pPr>
        <w:pStyle w:val="a3"/>
        <w:numPr>
          <w:ilvl w:val="0"/>
          <w:numId w:val="5"/>
        </w:numPr>
        <w:snapToGrid w:val="0"/>
        <w:spacing w:line="360" w:lineRule="auto"/>
        <w:ind w:firstLineChars="0"/>
        <w:rPr>
          <w:b/>
          <w:sz w:val="22"/>
          <w:szCs w:val="28"/>
        </w:rPr>
      </w:pPr>
      <w:r w:rsidRPr="00ED263F">
        <w:rPr>
          <w:rFonts w:hint="eastAsia"/>
          <w:b/>
          <w:sz w:val="22"/>
          <w:szCs w:val="28"/>
        </w:rPr>
        <w:t>上海市</w:t>
      </w:r>
      <w:r w:rsidR="00ED263F" w:rsidRPr="00ED263F">
        <w:rPr>
          <w:rFonts w:hint="eastAsia"/>
          <w:b/>
          <w:sz w:val="22"/>
          <w:szCs w:val="28"/>
        </w:rPr>
        <w:t>出台的优惠政策</w:t>
      </w:r>
    </w:p>
    <w:p w14:paraId="6E958637" w14:textId="77777777" w:rsidR="00BD3CB6" w:rsidRDefault="00FB4B1A">
      <w:pPr>
        <w:adjustRightInd w:val="0"/>
        <w:snapToGrid w:val="0"/>
        <w:spacing w:line="360" w:lineRule="auto"/>
        <w:ind w:leftChars="200" w:left="420" w:firstLineChars="200" w:firstLine="420"/>
      </w:pPr>
      <w:r>
        <w:t>第一条</w:t>
      </w:r>
      <w:r>
        <w:t xml:space="preserve">   </w:t>
      </w:r>
      <w:r>
        <w:t>应征入伍的非上海户籍在校高职（专科）生、本科生、研究生，在部队服役期间表现好、退役复学后本科或</w:t>
      </w:r>
      <w:r>
        <w:t xml:space="preserve"> </w:t>
      </w:r>
      <w:r>
        <w:t>者研究生毕业、在本市落实就业单位的，直接办理上海户籍。</w:t>
      </w:r>
    </w:p>
    <w:p w14:paraId="794AD88C" w14:textId="77777777" w:rsidR="00BD3CB6" w:rsidRDefault="00FB4B1A">
      <w:pPr>
        <w:adjustRightInd w:val="0"/>
        <w:snapToGrid w:val="0"/>
        <w:spacing w:line="360" w:lineRule="auto"/>
        <w:ind w:leftChars="200" w:left="420" w:firstLineChars="200" w:firstLine="420"/>
      </w:pPr>
      <w:r>
        <w:t>第二条</w:t>
      </w:r>
      <w:r>
        <w:t xml:space="preserve">  </w:t>
      </w:r>
      <w:r>
        <w:t>服役经历视同基层工作经历。</w:t>
      </w:r>
    </w:p>
    <w:p w14:paraId="47627AB4" w14:textId="77777777" w:rsidR="00BD3CB6" w:rsidRDefault="00FB4B1A">
      <w:pPr>
        <w:adjustRightInd w:val="0"/>
        <w:snapToGrid w:val="0"/>
        <w:spacing w:line="360" w:lineRule="auto"/>
        <w:ind w:leftChars="200" w:left="420" w:firstLineChars="200" w:firstLine="420"/>
      </w:pPr>
      <w:r>
        <w:t>第三条</w:t>
      </w:r>
      <w:r>
        <w:t xml:space="preserve">  </w:t>
      </w:r>
      <w:r>
        <w:t>参加上海市公务员、事业单位工作人员等考试合格的退</w:t>
      </w:r>
      <w:r>
        <w:t xml:space="preserve"> </w:t>
      </w:r>
      <w:r>
        <w:t>役士兵，同等条件下优先推荐、优先调剂、优先录用。</w:t>
      </w:r>
    </w:p>
    <w:p w14:paraId="280A315F" w14:textId="77777777" w:rsidR="00BD3CB6" w:rsidRDefault="00FB4B1A">
      <w:pPr>
        <w:adjustRightInd w:val="0"/>
        <w:snapToGrid w:val="0"/>
        <w:spacing w:line="360" w:lineRule="auto"/>
        <w:ind w:leftChars="200" w:left="420" w:firstLineChars="200" w:firstLine="420"/>
      </w:pPr>
      <w:r>
        <w:t>第四条</w:t>
      </w:r>
      <w:r>
        <w:t xml:space="preserve">  </w:t>
      </w:r>
      <w:r>
        <w:t>每年在上海市人民警察学员的招录工作中，公安、司法部门招录一定比例的符合</w:t>
      </w:r>
      <w:r>
        <w:t>职位报名条件的退役士兵，对达到合格分数线的予以优先录用。</w:t>
      </w:r>
    </w:p>
    <w:p w14:paraId="2A14C528" w14:textId="77777777" w:rsidR="00BD3CB6" w:rsidRDefault="00FB4B1A">
      <w:pPr>
        <w:adjustRightInd w:val="0"/>
        <w:snapToGrid w:val="0"/>
        <w:spacing w:line="360" w:lineRule="auto"/>
        <w:ind w:leftChars="200" w:left="420" w:firstLineChars="200" w:firstLine="420"/>
      </w:pPr>
      <w:r>
        <w:t>第五条</w:t>
      </w:r>
      <w:r>
        <w:t xml:space="preserve">  </w:t>
      </w:r>
      <w:r>
        <w:t>对在服现役期间平时荣立个人二等功、战时荣立个人三等功以上奖励和烈士子女的退役士兵，由所在区（县）政府安置并可录用为事业单位工作人员。</w:t>
      </w:r>
    </w:p>
    <w:p w14:paraId="79DC597B" w14:textId="77777777" w:rsidR="00BD3CB6" w:rsidRDefault="00FB4B1A">
      <w:pPr>
        <w:adjustRightInd w:val="0"/>
        <w:snapToGrid w:val="0"/>
        <w:spacing w:line="360" w:lineRule="auto"/>
        <w:ind w:leftChars="200" w:left="420" w:firstLineChars="200" w:firstLine="420"/>
      </w:pPr>
      <w:r>
        <w:lastRenderedPageBreak/>
        <w:t>第六条</w:t>
      </w:r>
      <w:r>
        <w:t xml:space="preserve">  </w:t>
      </w:r>
      <w:r>
        <w:t>应征入伍的本科生，本科毕业后</w:t>
      </w:r>
      <w:r>
        <w:t>3</w:t>
      </w:r>
      <w:r>
        <w:t>年内参加上海高校全国硕士研究生招生统一考试，初试总分加</w:t>
      </w:r>
      <w:r>
        <w:t>10</w:t>
      </w:r>
      <w:r>
        <w:t>分。</w:t>
      </w:r>
    </w:p>
    <w:p w14:paraId="1561CE9B" w14:textId="77777777" w:rsidR="00BD3CB6" w:rsidRDefault="00FB4B1A">
      <w:pPr>
        <w:adjustRightInd w:val="0"/>
        <w:snapToGrid w:val="0"/>
        <w:spacing w:line="360" w:lineRule="auto"/>
        <w:ind w:leftChars="200" w:left="420" w:firstLineChars="200" w:firstLine="420"/>
      </w:pPr>
      <w:r>
        <w:t>第七条</w:t>
      </w:r>
      <w:r>
        <w:t xml:space="preserve">  </w:t>
      </w:r>
      <w:r>
        <w:t>在校大学生入伍前未完成学业，服满现役退役后复学的，给予</w:t>
      </w:r>
      <w:r>
        <w:t>24</w:t>
      </w:r>
      <w:r>
        <w:t>个月社会保险费补助标准的生活补助，约</w:t>
      </w:r>
      <w:r>
        <w:t>3</w:t>
      </w:r>
      <w:r>
        <w:t>万元。</w:t>
      </w:r>
    </w:p>
    <w:p w14:paraId="643FBACB" w14:textId="77777777" w:rsidR="00BD3CB6" w:rsidRDefault="00FB4B1A">
      <w:pPr>
        <w:adjustRightInd w:val="0"/>
        <w:snapToGrid w:val="0"/>
        <w:spacing w:line="360" w:lineRule="auto"/>
        <w:ind w:leftChars="200" w:left="420" w:firstLineChars="200" w:firstLine="420"/>
      </w:pPr>
      <w:r>
        <w:t>第八条</w:t>
      </w:r>
      <w:r>
        <w:t xml:space="preserve">  2019</w:t>
      </w:r>
      <w:r>
        <w:t>年在役义务兵及其家属优待金标准为</w:t>
      </w:r>
      <w:r>
        <w:t>54977</w:t>
      </w:r>
      <w:r>
        <w:t>元</w:t>
      </w:r>
      <w:r>
        <w:t>/</w:t>
      </w:r>
      <w:r>
        <w:t>年。今年在役义务兵及其家属优</w:t>
      </w:r>
      <w:r>
        <w:t>待金标准将进一步按照市统计局公布的上年度本市城镇居民人均可支配收入增长比例同步递增预计</w:t>
      </w:r>
      <w:r>
        <w:t>60474</w:t>
      </w:r>
      <w:r>
        <w:t>元</w:t>
      </w:r>
      <w:r>
        <w:t>/</w:t>
      </w:r>
      <w:r>
        <w:t>年。</w:t>
      </w:r>
    </w:p>
    <w:p w14:paraId="7BEDD735" w14:textId="77777777" w:rsidR="00BD3CB6" w:rsidRDefault="00FB4B1A">
      <w:pPr>
        <w:adjustRightInd w:val="0"/>
        <w:snapToGrid w:val="0"/>
        <w:spacing w:line="360" w:lineRule="auto"/>
        <w:ind w:leftChars="200" w:left="420" w:firstLineChars="200" w:firstLine="420"/>
      </w:pPr>
      <w:r>
        <w:t>第九条</w:t>
      </w:r>
      <w:r>
        <w:t xml:space="preserve">  </w:t>
      </w:r>
      <w:r>
        <w:t>对到西藏等高原艰苦地区服现役的义务兵优待金标准按照本市义务兵及其家属优待金标准的</w:t>
      </w:r>
      <w:r>
        <w:t>2</w:t>
      </w:r>
      <w:r>
        <w:t>倍数额发放。</w:t>
      </w:r>
    </w:p>
    <w:p w14:paraId="6E6607CF" w14:textId="77777777" w:rsidR="00BD3CB6" w:rsidRDefault="00FB4B1A">
      <w:pPr>
        <w:adjustRightInd w:val="0"/>
        <w:snapToGrid w:val="0"/>
        <w:spacing w:line="360" w:lineRule="auto"/>
        <w:ind w:leftChars="200" w:left="420" w:firstLineChars="200" w:firstLine="420"/>
      </w:pPr>
      <w:r>
        <w:t>第十条</w:t>
      </w:r>
      <w:r>
        <w:t xml:space="preserve">  </w:t>
      </w:r>
      <w:r>
        <w:t>退役并自谋职业的义务兵，发给一次性经济补助金</w:t>
      </w:r>
      <w:r>
        <w:t>5</w:t>
      </w:r>
      <w:r>
        <w:t>万元。</w:t>
      </w:r>
    </w:p>
    <w:p w14:paraId="5B467E44" w14:textId="77777777" w:rsidR="00BD3CB6" w:rsidRDefault="00FB4B1A">
      <w:pPr>
        <w:adjustRightInd w:val="0"/>
        <w:snapToGrid w:val="0"/>
        <w:spacing w:line="360" w:lineRule="auto"/>
        <w:ind w:leftChars="200" w:left="420" w:firstLineChars="200" w:firstLine="420"/>
      </w:pPr>
      <w:r>
        <w:t>第十一条</w:t>
      </w:r>
      <w:r>
        <w:t xml:space="preserve">  </w:t>
      </w:r>
      <w:r>
        <w:t>在校大学生被批准入伍后，当年已交的学费，由学校全部退还。</w:t>
      </w:r>
    </w:p>
    <w:p w14:paraId="3A66F076" w14:textId="77777777" w:rsidR="00BD3CB6" w:rsidRDefault="00FB4B1A">
      <w:pPr>
        <w:adjustRightInd w:val="0"/>
        <w:snapToGrid w:val="0"/>
        <w:spacing w:line="360" w:lineRule="auto"/>
        <w:ind w:leftChars="200" w:left="420" w:firstLineChars="200" w:firstLine="420"/>
      </w:pPr>
      <w:r>
        <w:t>第十二条</w:t>
      </w:r>
      <w:r>
        <w:t xml:space="preserve">  </w:t>
      </w:r>
      <w:r>
        <w:t>校大学生批准入伍后享受国家学费补偿和助学贷款代偿，最高不超过</w:t>
      </w:r>
      <w:r>
        <w:t>8000</w:t>
      </w:r>
      <w:r>
        <w:t>元</w:t>
      </w:r>
      <w:r>
        <w:t>/</w:t>
      </w:r>
      <w:r>
        <w:t>年。</w:t>
      </w:r>
    </w:p>
    <w:p w14:paraId="1A23BF14" w14:textId="77777777" w:rsidR="00BD3CB6" w:rsidRPr="00ED263F" w:rsidRDefault="00ED263F" w:rsidP="00ED263F">
      <w:pPr>
        <w:snapToGrid w:val="0"/>
        <w:spacing w:line="360" w:lineRule="auto"/>
        <w:ind w:firstLineChars="200" w:firstLine="476"/>
        <w:rPr>
          <w:b/>
          <w:sz w:val="22"/>
          <w:szCs w:val="28"/>
        </w:rPr>
      </w:pPr>
      <w:r w:rsidRPr="00ED263F">
        <w:rPr>
          <w:rFonts w:hint="eastAsia"/>
          <w:b/>
          <w:sz w:val="22"/>
          <w:szCs w:val="28"/>
        </w:rPr>
        <w:t>三、</w:t>
      </w:r>
      <w:r w:rsidR="00FB4B1A" w:rsidRPr="00ED263F">
        <w:rPr>
          <w:rFonts w:hint="eastAsia"/>
          <w:b/>
          <w:sz w:val="22"/>
          <w:szCs w:val="28"/>
        </w:rPr>
        <w:t>上海电力大学</w:t>
      </w:r>
      <w:r w:rsidRPr="00ED263F">
        <w:rPr>
          <w:rFonts w:hint="eastAsia"/>
          <w:b/>
          <w:sz w:val="22"/>
          <w:szCs w:val="28"/>
        </w:rPr>
        <w:t>层面的优惠政策</w:t>
      </w:r>
    </w:p>
    <w:p w14:paraId="68661E6E" w14:textId="77777777" w:rsidR="00BD3CB6" w:rsidRDefault="00FB4B1A">
      <w:pPr>
        <w:adjustRightInd w:val="0"/>
        <w:snapToGrid w:val="0"/>
        <w:spacing w:line="360" w:lineRule="auto"/>
        <w:ind w:leftChars="200" w:left="420" w:firstLineChars="200" w:firstLine="420"/>
      </w:pPr>
      <w:r>
        <w:rPr>
          <w:rFonts w:hint="eastAsia"/>
        </w:rPr>
        <w:t>第一条</w:t>
      </w:r>
      <w:r>
        <w:rPr>
          <w:rFonts w:hint="eastAsia"/>
        </w:rPr>
        <w:t xml:space="preserve">  </w:t>
      </w:r>
      <w:r>
        <w:rPr>
          <w:rFonts w:hint="eastAsia"/>
        </w:rPr>
        <w:t>应征入伍学生，经党支部考察和学院二级党组织预审，并报党委组织部备案，在符合条件情况下，可优先列为入党积极分子、发展对象。入伍期间受到部队表彰或有立功表现，退伍后由本人申请，经二级学院党组织审核通过后，可列为重点培养对象，予以考察、培养。复学后学生本人有入党意愿且各方面表现较好的，推优时各二级学院应优先考虑，且不占用所在班级原有推优指标。</w:t>
      </w:r>
    </w:p>
    <w:p w14:paraId="30AA5CB2" w14:textId="77777777" w:rsidR="00BD3CB6" w:rsidRDefault="00FB4B1A">
      <w:pPr>
        <w:adjustRightInd w:val="0"/>
        <w:snapToGrid w:val="0"/>
        <w:spacing w:line="360" w:lineRule="auto"/>
        <w:ind w:leftChars="200" w:left="420" w:firstLineChars="200" w:firstLine="420"/>
      </w:pPr>
      <w:r>
        <w:rPr>
          <w:rFonts w:hint="eastAsia"/>
        </w:rPr>
        <w:t>第二条</w:t>
      </w:r>
      <w:r>
        <w:rPr>
          <w:rFonts w:hint="eastAsia"/>
        </w:rPr>
        <w:t xml:space="preserve">  </w:t>
      </w:r>
      <w:r>
        <w:rPr>
          <w:rFonts w:hint="eastAsia"/>
        </w:rPr>
        <w:t>学生入伍前享受本科生优秀学生奖学金或研究生学业奖学金的，在复学后可提高一个奖学金等级（不含一等奖学金）。复学就读期间所获奖学金在申请时直接提高一个等级（不含一等奖</w:t>
      </w:r>
      <w:r>
        <w:rPr>
          <w:rFonts w:hint="eastAsia"/>
        </w:rPr>
        <w:t>学金）。</w:t>
      </w:r>
    </w:p>
    <w:p w14:paraId="12B2E060" w14:textId="77777777" w:rsidR="00BD3CB6" w:rsidRDefault="00FB4B1A">
      <w:pPr>
        <w:adjustRightInd w:val="0"/>
        <w:snapToGrid w:val="0"/>
        <w:spacing w:line="360" w:lineRule="auto"/>
        <w:ind w:leftChars="200" w:left="420" w:firstLineChars="200" w:firstLine="420"/>
      </w:pPr>
      <w:r>
        <w:rPr>
          <w:rFonts w:hint="eastAsia"/>
        </w:rPr>
        <w:t>第三条</w:t>
      </w:r>
      <w:r>
        <w:rPr>
          <w:rFonts w:hint="eastAsia"/>
        </w:rPr>
        <w:t xml:space="preserve">  </w:t>
      </w:r>
      <w:r>
        <w:rPr>
          <w:rFonts w:hint="eastAsia"/>
        </w:rPr>
        <w:t>凡被批准入伍的学生，在正式入伍后可授予当年度校级“优秀学生”光荣称号。</w:t>
      </w:r>
    </w:p>
    <w:p w14:paraId="73566FD4" w14:textId="77777777" w:rsidR="00BD3CB6" w:rsidRDefault="00FB4B1A">
      <w:pPr>
        <w:adjustRightInd w:val="0"/>
        <w:snapToGrid w:val="0"/>
        <w:spacing w:line="360" w:lineRule="auto"/>
        <w:ind w:leftChars="200" w:left="420" w:firstLineChars="200" w:firstLine="420"/>
      </w:pPr>
      <w:r>
        <w:rPr>
          <w:rFonts w:hint="eastAsia"/>
        </w:rPr>
        <w:t>第四条</w:t>
      </w:r>
      <w:r>
        <w:rPr>
          <w:rFonts w:hint="eastAsia"/>
        </w:rPr>
        <w:t xml:space="preserve">  </w:t>
      </w:r>
      <w:r>
        <w:rPr>
          <w:rFonts w:hint="eastAsia"/>
        </w:rPr>
        <w:t>退伍学生在我校完成学业，评选时平均绩点达到</w:t>
      </w:r>
      <w:r>
        <w:rPr>
          <w:rFonts w:hint="eastAsia"/>
        </w:rPr>
        <w:t>2.0</w:t>
      </w:r>
      <w:r>
        <w:rPr>
          <w:rFonts w:hint="eastAsia"/>
        </w:rPr>
        <w:t>及以上的，可授予“校优秀毕业生”荣誉称号；特别优秀的可以推荐作为“上海市优秀毕业生”候选人。</w:t>
      </w:r>
    </w:p>
    <w:p w14:paraId="560D179E" w14:textId="77777777" w:rsidR="00BD3CB6" w:rsidRDefault="00FB4B1A">
      <w:pPr>
        <w:adjustRightInd w:val="0"/>
        <w:snapToGrid w:val="0"/>
        <w:spacing w:line="360" w:lineRule="auto"/>
        <w:ind w:leftChars="200" w:left="420" w:firstLineChars="200" w:firstLine="420"/>
      </w:pPr>
      <w:r>
        <w:rPr>
          <w:rFonts w:hint="eastAsia"/>
        </w:rPr>
        <w:t>第五条</w:t>
      </w:r>
      <w:r>
        <w:rPr>
          <w:rFonts w:hint="eastAsia"/>
        </w:rPr>
        <w:t xml:space="preserve">  </w:t>
      </w:r>
      <w:r>
        <w:rPr>
          <w:rFonts w:hint="eastAsia"/>
        </w:rPr>
        <w:t>入伍前为本科一、二年级的学生，在服役期满后，经本人申请，可另选本二级学院相近专业继续学习；如在部队荣获“优秀士兵”或“三等功”（含集体三等功）及以上荣誉的，经本人申请，并符合学校有关退伍学生转专业相关规定，可选择其原专业之外的学校其他专业继续学习。</w:t>
      </w:r>
    </w:p>
    <w:p w14:paraId="4F4FEF20" w14:textId="77777777" w:rsidR="00BD3CB6" w:rsidRDefault="00FB4B1A">
      <w:pPr>
        <w:adjustRightInd w:val="0"/>
        <w:snapToGrid w:val="0"/>
        <w:spacing w:line="360" w:lineRule="auto"/>
        <w:ind w:leftChars="200" w:left="420" w:firstLineChars="200" w:firstLine="420"/>
      </w:pPr>
      <w:r>
        <w:rPr>
          <w:rFonts w:hint="eastAsia"/>
        </w:rPr>
        <w:t>第六条</w:t>
      </w:r>
      <w:r>
        <w:rPr>
          <w:rFonts w:hint="eastAsia"/>
        </w:rPr>
        <w:t xml:space="preserve"> </w:t>
      </w:r>
      <w:r>
        <w:rPr>
          <w:rFonts w:hint="eastAsia"/>
        </w:rPr>
        <w:t xml:space="preserve"> </w:t>
      </w:r>
      <w:r>
        <w:rPr>
          <w:rFonts w:hint="eastAsia"/>
        </w:rPr>
        <w:t>学生应征入伍前，可给予应征学生在政审后一次补考机会，补考范围为以往考试未通过课程（包括专业课、选修课），由教务处、研究生院安排老师答疑并单独命题，学生入伍后，该补考成绩按一定比例折算后认定。</w:t>
      </w:r>
    </w:p>
    <w:p w14:paraId="48957996" w14:textId="77777777" w:rsidR="00BD3CB6" w:rsidRDefault="00FB4B1A">
      <w:pPr>
        <w:adjustRightInd w:val="0"/>
        <w:snapToGrid w:val="0"/>
        <w:spacing w:line="360" w:lineRule="auto"/>
        <w:ind w:leftChars="200" w:left="420" w:firstLineChars="200" w:firstLine="420"/>
      </w:pPr>
      <w:r>
        <w:rPr>
          <w:rFonts w:hint="eastAsia"/>
        </w:rPr>
        <w:t>第七条</w:t>
      </w:r>
      <w:r>
        <w:rPr>
          <w:rFonts w:hint="eastAsia"/>
        </w:rPr>
        <w:t xml:space="preserve">  </w:t>
      </w:r>
      <w:r>
        <w:rPr>
          <w:rFonts w:hint="eastAsia"/>
        </w:rPr>
        <w:t>从我校应征入伍，退役学生复学后，后续所需修读的课程成绩评定方式根</w:t>
      </w:r>
      <w:r>
        <w:rPr>
          <w:rFonts w:hint="eastAsia"/>
        </w:rPr>
        <w:lastRenderedPageBreak/>
        <w:t>据一定比例进行折算，直至毕业。退伍</w:t>
      </w:r>
      <w:r>
        <w:rPr>
          <w:rFonts w:hint="eastAsia"/>
        </w:rPr>
        <w:t>(</w:t>
      </w:r>
      <w:r>
        <w:rPr>
          <w:rFonts w:hint="eastAsia"/>
        </w:rPr>
        <w:t>或因身体健康原因退兵</w:t>
      </w:r>
      <w:r>
        <w:rPr>
          <w:rFonts w:hint="eastAsia"/>
        </w:rPr>
        <w:t>)</w:t>
      </w:r>
      <w:r>
        <w:rPr>
          <w:rFonts w:hint="eastAsia"/>
        </w:rPr>
        <w:t>复学本科生可申请免修尚未修读的体育课、军训和军事理论课，申请免修后成绩按</w:t>
      </w:r>
      <w:r>
        <w:rPr>
          <w:rFonts w:hint="eastAsia"/>
        </w:rPr>
        <w:t>80</w:t>
      </w:r>
      <w:r>
        <w:rPr>
          <w:rFonts w:hint="eastAsia"/>
        </w:rPr>
        <w:t>分认定。</w:t>
      </w:r>
    </w:p>
    <w:p w14:paraId="29665CF7" w14:textId="77777777" w:rsidR="00BD3CB6" w:rsidRDefault="00FB4B1A">
      <w:pPr>
        <w:adjustRightInd w:val="0"/>
        <w:snapToGrid w:val="0"/>
        <w:spacing w:line="360" w:lineRule="auto"/>
        <w:ind w:leftChars="200" w:left="420" w:firstLineChars="200" w:firstLine="420"/>
      </w:pPr>
      <w:r>
        <w:rPr>
          <w:rFonts w:hint="eastAsia"/>
        </w:rPr>
        <w:t>第八条</w:t>
      </w:r>
      <w:r>
        <w:rPr>
          <w:rFonts w:hint="eastAsia"/>
        </w:rPr>
        <w:t xml:space="preserve">  </w:t>
      </w:r>
      <w:r>
        <w:rPr>
          <w:rFonts w:hint="eastAsia"/>
        </w:rPr>
        <w:t>入伍的大学本科生士兵在部队服役</w:t>
      </w:r>
      <w:r>
        <w:rPr>
          <w:rFonts w:hint="eastAsia"/>
        </w:rPr>
        <w:t>2</w:t>
      </w:r>
      <w:r>
        <w:rPr>
          <w:rFonts w:hint="eastAsia"/>
        </w:rPr>
        <w:t>年且获得“优秀士兵”称号及以上荣誉的，毕业后在申请学士学位</w:t>
      </w:r>
      <w:r>
        <w:rPr>
          <w:rFonts w:hint="eastAsia"/>
        </w:rPr>
        <w:t>时对</w:t>
      </w:r>
      <w:r>
        <w:rPr>
          <w:rFonts w:hint="eastAsia"/>
        </w:rPr>
        <w:t>CET-4</w:t>
      </w:r>
      <w:r>
        <w:rPr>
          <w:rFonts w:hint="eastAsia"/>
        </w:rPr>
        <w:t>成绩不作要求。未获得“优秀士兵”称号及以上荣誉的本科学生，就读期间英语专业参加全国高等学校英语专业四级考试且成绩不低于</w:t>
      </w:r>
      <w:r>
        <w:rPr>
          <w:rFonts w:hint="eastAsia"/>
        </w:rPr>
        <w:t>46</w:t>
      </w:r>
      <w:r>
        <w:rPr>
          <w:rFonts w:hint="eastAsia"/>
        </w:rPr>
        <w:t>分，日语专业参加全国高等学校专业日语四级考试且成绩不低于</w:t>
      </w:r>
      <w:r>
        <w:rPr>
          <w:rFonts w:hint="eastAsia"/>
        </w:rPr>
        <w:t>51</w:t>
      </w:r>
      <w:r>
        <w:rPr>
          <w:rFonts w:hint="eastAsia"/>
        </w:rPr>
        <w:t>分，其他专业参加</w:t>
      </w:r>
      <w:r>
        <w:rPr>
          <w:rFonts w:hint="eastAsia"/>
        </w:rPr>
        <w:t>CET-4</w:t>
      </w:r>
      <w:r>
        <w:rPr>
          <w:rFonts w:hint="eastAsia"/>
        </w:rPr>
        <w:t>级考试且成绩不低于</w:t>
      </w:r>
      <w:r>
        <w:rPr>
          <w:rFonts w:hint="eastAsia"/>
        </w:rPr>
        <w:t>380</w:t>
      </w:r>
      <w:r>
        <w:rPr>
          <w:rFonts w:hint="eastAsia"/>
        </w:rPr>
        <w:t>分的毕业生，毕业时可申请学士学位。当年应征入伍的应届本科毕业生在申请学士学位时对</w:t>
      </w:r>
      <w:r>
        <w:rPr>
          <w:rFonts w:hint="eastAsia"/>
        </w:rPr>
        <w:t>CET-4</w:t>
      </w:r>
      <w:r>
        <w:rPr>
          <w:rFonts w:hint="eastAsia"/>
        </w:rPr>
        <w:t>成绩不作要求。</w:t>
      </w:r>
    </w:p>
    <w:p w14:paraId="570931AB" w14:textId="77777777" w:rsidR="00BD3CB6" w:rsidRDefault="00FB4B1A">
      <w:pPr>
        <w:adjustRightInd w:val="0"/>
        <w:snapToGrid w:val="0"/>
        <w:spacing w:line="360" w:lineRule="auto"/>
        <w:ind w:leftChars="200" w:left="420" w:firstLineChars="200" w:firstLine="420"/>
      </w:pPr>
      <w:r>
        <w:rPr>
          <w:rFonts w:hint="eastAsia"/>
        </w:rPr>
        <w:t>入伍的大学研究生士兵在部队服役</w:t>
      </w:r>
      <w:r>
        <w:rPr>
          <w:rFonts w:hint="eastAsia"/>
        </w:rPr>
        <w:t>2</w:t>
      </w:r>
      <w:r>
        <w:rPr>
          <w:rFonts w:hint="eastAsia"/>
        </w:rPr>
        <w:t>年且获得“优秀士兵”称号及以上荣誉的，毕业后在申请硕士学位时对</w:t>
      </w:r>
      <w:r>
        <w:rPr>
          <w:rFonts w:hint="eastAsia"/>
        </w:rPr>
        <w:t>CET-6</w:t>
      </w:r>
      <w:r>
        <w:rPr>
          <w:rFonts w:hint="eastAsia"/>
        </w:rPr>
        <w:t>成绩不作要求。未获得“优秀士兵”称号及以上荣誉的研究生，</w:t>
      </w:r>
      <w:r>
        <w:rPr>
          <w:rFonts w:hint="eastAsia"/>
        </w:rPr>
        <w:t>就读期间</w:t>
      </w:r>
      <w:r>
        <w:rPr>
          <w:rFonts w:hint="eastAsia"/>
        </w:rPr>
        <w:t>CET-6</w:t>
      </w:r>
      <w:r>
        <w:rPr>
          <w:rFonts w:hint="eastAsia"/>
        </w:rPr>
        <w:t>达到</w:t>
      </w:r>
      <w:r>
        <w:rPr>
          <w:rFonts w:hint="eastAsia"/>
        </w:rPr>
        <w:t>380</w:t>
      </w:r>
      <w:r>
        <w:rPr>
          <w:rFonts w:hint="eastAsia"/>
        </w:rPr>
        <w:t>分或学位英语考试达到</w:t>
      </w:r>
      <w:r>
        <w:rPr>
          <w:rFonts w:hint="eastAsia"/>
        </w:rPr>
        <w:t>50</w:t>
      </w:r>
      <w:r>
        <w:rPr>
          <w:rFonts w:hint="eastAsia"/>
        </w:rPr>
        <w:t>分，可授予硕士学位。</w:t>
      </w:r>
    </w:p>
    <w:p w14:paraId="16C340F8" w14:textId="77777777" w:rsidR="00BD3CB6" w:rsidRDefault="00FB4B1A">
      <w:pPr>
        <w:adjustRightInd w:val="0"/>
        <w:snapToGrid w:val="0"/>
        <w:spacing w:line="360" w:lineRule="auto"/>
        <w:ind w:leftChars="200" w:left="420" w:firstLineChars="200" w:firstLine="420"/>
      </w:pPr>
      <w:r>
        <w:rPr>
          <w:rFonts w:hint="eastAsia"/>
        </w:rPr>
        <w:t>第九条</w:t>
      </w:r>
      <w:r>
        <w:rPr>
          <w:rFonts w:hint="eastAsia"/>
        </w:rPr>
        <w:t xml:space="preserve">  </w:t>
      </w:r>
      <w:r>
        <w:rPr>
          <w:rFonts w:hint="eastAsia"/>
        </w:rPr>
        <w:t>入伍的本科学生在退伍复学，完成学业毕业时，其本人综合测评分总分加</w:t>
      </w:r>
      <w:r>
        <w:rPr>
          <w:rFonts w:hint="eastAsia"/>
        </w:rPr>
        <w:t>5</w:t>
      </w:r>
      <w:r>
        <w:rPr>
          <w:rFonts w:hint="eastAsia"/>
        </w:rPr>
        <w:t>分。</w:t>
      </w:r>
    </w:p>
    <w:p w14:paraId="5BA02762" w14:textId="77777777" w:rsidR="00BD3CB6" w:rsidRDefault="00FB4B1A">
      <w:pPr>
        <w:adjustRightInd w:val="0"/>
        <w:snapToGrid w:val="0"/>
        <w:spacing w:line="360" w:lineRule="auto"/>
        <w:ind w:leftChars="200" w:left="420" w:firstLineChars="200" w:firstLine="420"/>
      </w:pPr>
      <w:r>
        <w:rPr>
          <w:rFonts w:hint="eastAsia"/>
        </w:rPr>
        <w:t>第十条</w:t>
      </w:r>
      <w:r>
        <w:rPr>
          <w:rFonts w:hint="eastAsia"/>
        </w:rPr>
        <w:t xml:space="preserve">  </w:t>
      </w:r>
      <w:r>
        <w:rPr>
          <w:rFonts w:hint="eastAsia"/>
        </w:rPr>
        <w:t>我校退伍大学生士兵完成本科学业报考本校研究生，参照教育部“退役大学生士兵”专项硕士研究生招生计划，我校退伍硕士研究生完成硕士学业报考本校博士研究生，在同等条件下，可优先录取。</w:t>
      </w:r>
    </w:p>
    <w:p w14:paraId="2A13CAC5" w14:textId="77777777" w:rsidR="00BD3CB6" w:rsidRDefault="00FB4B1A">
      <w:pPr>
        <w:adjustRightInd w:val="0"/>
        <w:snapToGrid w:val="0"/>
        <w:spacing w:line="360" w:lineRule="auto"/>
        <w:ind w:leftChars="200" w:left="420" w:firstLineChars="200" w:firstLine="420"/>
      </w:pPr>
      <w:r>
        <w:rPr>
          <w:rFonts w:hint="eastAsia"/>
        </w:rPr>
        <w:t>第十一条</w:t>
      </w:r>
      <w:r>
        <w:rPr>
          <w:rFonts w:hint="eastAsia"/>
        </w:rPr>
        <w:t xml:space="preserve">  </w:t>
      </w:r>
      <w:r>
        <w:rPr>
          <w:rFonts w:hint="eastAsia"/>
        </w:rPr>
        <w:t>学校对临近毕业的退伍学生开展有针对性的就业辅导，为退伍学生创造优先就业条件。若我校退伍研究生毕业时选择留校就业，则优先考虑。</w:t>
      </w:r>
    </w:p>
    <w:p w14:paraId="5456BE2F" w14:textId="77777777" w:rsidR="00BD3CB6" w:rsidRDefault="00FB4B1A">
      <w:pPr>
        <w:adjustRightInd w:val="0"/>
        <w:snapToGrid w:val="0"/>
        <w:spacing w:line="360" w:lineRule="auto"/>
        <w:ind w:leftChars="200" w:left="420" w:firstLineChars="200" w:firstLine="420"/>
      </w:pPr>
      <w:r>
        <w:rPr>
          <w:rFonts w:hint="eastAsia"/>
        </w:rPr>
        <w:t>第十二条</w:t>
      </w:r>
      <w:r>
        <w:rPr>
          <w:rFonts w:hint="eastAsia"/>
        </w:rPr>
        <w:t xml:space="preserve">  </w:t>
      </w:r>
      <w:r>
        <w:rPr>
          <w:rFonts w:hint="eastAsia"/>
        </w:rPr>
        <w:t>学校给予通过视力矫正</w:t>
      </w:r>
      <w:r>
        <w:rPr>
          <w:rFonts w:hint="eastAsia"/>
        </w:rPr>
        <w:t>手术入伍的学生一次性经济补助</w:t>
      </w:r>
      <w:r>
        <w:rPr>
          <w:rFonts w:hint="eastAsia"/>
        </w:rPr>
        <w:t>3000</w:t>
      </w:r>
      <w:r>
        <w:rPr>
          <w:rFonts w:hint="eastAsia"/>
        </w:rPr>
        <w:t>元；给予所有参军入伍的学生颁发纪念品，以资鼓励。</w:t>
      </w:r>
    </w:p>
    <w:p w14:paraId="1ECAEA04" w14:textId="77777777" w:rsidR="00BD3CB6" w:rsidRDefault="00BD3CB6">
      <w:bookmarkStart w:id="0" w:name="_GoBack"/>
      <w:bookmarkEnd w:id="0"/>
    </w:p>
    <w:sectPr w:rsidR="00BD3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Calibri Light">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22E7"/>
    <w:multiLevelType w:val="hybridMultilevel"/>
    <w:tmpl w:val="6D3CF1BC"/>
    <w:lvl w:ilvl="0" w:tplc="B06E1FD4">
      <w:start w:val="2"/>
      <w:numFmt w:val="japaneseCounting"/>
      <w:lvlText w:val="%1、"/>
      <w:lvlJc w:val="left"/>
      <w:pPr>
        <w:ind w:left="922" w:hanging="480"/>
      </w:pPr>
      <w:rPr>
        <w:rFonts w:hint="eastAsia"/>
      </w:rPr>
    </w:lvl>
    <w:lvl w:ilvl="1" w:tplc="04090019" w:tentative="1">
      <w:start w:val="1"/>
      <w:numFmt w:val="lowerLetter"/>
      <w:lvlText w:val="%2)"/>
      <w:lvlJc w:val="left"/>
      <w:pPr>
        <w:ind w:left="1402" w:hanging="480"/>
      </w:pPr>
    </w:lvl>
    <w:lvl w:ilvl="2" w:tplc="0409001B" w:tentative="1">
      <w:start w:val="1"/>
      <w:numFmt w:val="lowerRoman"/>
      <w:lvlText w:val="%3."/>
      <w:lvlJc w:val="right"/>
      <w:pPr>
        <w:ind w:left="1882" w:hanging="480"/>
      </w:pPr>
    </w:lvl>
    <w:lvl w:ilvl="3" w:tplc="0409000F" w:tentative="1">
      <w:start w:val="1"/>
      <w:numFmt w:val="decimal"/>
      <w:lvlText w:val="%4."/>
      <w:lvlJc w:val="left"/>
      <w:pPr>
        <w:ind w:left="2362" w:hanging="480"/>
      </w:pPr>
    </w:lvl>
    <w:lvl w:ilvl="4" w:tplc="04090019" w:tentative="1">
      <w:start w:val="1"/>
      <w:numFmt w:val="lowerLetter"/>
      <w:lvlText w:val="%5)"/>
      <w:lvlJc w:val="left"/>
      <w:pPr>
        <w:ind w:left="2842" w:hanging="480"/>
      </w:pPr>
    </w:lvl>
    <w:lvl w:ilvl="5" w:tplc="0409001B" w:tentative="1">
      <w:start w:val="1"/>
      <w:numFmt w:val="lowerRoman"/>
      <w:lvlText w:val="%6."/>
      <w:lvlJc w:val="right"/>
      <w:pPr>
        <w:ind w:left="3322" w:hanging="480"/>
      </w:pPr>
    </w:lvl>
    <w:lvl w:ilvl="6" w:tplc="0409000F" w:tentative="1">
      <w:start w:val="1"/>
      <w:numFmt w:val="decimal"/>
      <w:lvlText w:val="%7."/>
      <w:lvlJc w:val="left"/>
      <w:pPr>
        <w:ind w:left="3802" w:hanging="480"/>
      </w:pPr>
    </w:lvl>
    <w:lvl w:ilvl="7" w:tplc="04090019" w:tentative="1">
      <w:start w:val="1"/>
      <w:numFmt w:val="lowerLetter"/>
      <w:lvlText w:val="%8)"/>
      <w:lvlJc w:val="left"/>
      <w:pPr>
        <w:ind w:left="4282" w:hanging="480"/>
      </w:pPr>
    </w:lvl>
    <w:lvl w:ilvl="8" w:tplc="0409001B" w:tentative="1">
      <w:start w:val="1"/>
      <w:numFmt w:val="lowerRoman"/>
      <w:lvlText w:val="%9."/>
      <w:lvlJc w:val="right"/>
      <w:pPr>
        <w:ind w:left="4762" w:hanging="480"/>
      </w:pPr>
    </w:lvl>
  </w:abstractNum>
  <w:abstractNum w:abstractNumId="1">
    <w:nsid w:val="1D9A5CAF"/>
    <w:multiLevelType w:val="singleLevel"/>
    <w:tmpl w:val="1D9A5CAF"/>
    <w:lvl w:ilvl="0">
      <w:start w:val="2"/>
      <w:numFmt w:val="decimal"/>
      <w:suff w:val="nothing"/>
      <w:lvlText w:val="%1、"/>
      <w:lvlJc w:val="left"/>
    </w:lvl>
  </w:abstractNum>
  <w:abstractNum w:abstractNumId="2">
    <w:nsid w:val="54D54768"/>
    <w:multiLevelType w:val="hybridMultilevel"/>
    <w:tmpl w:val="29ECBE0A"/>
    <w:lvl w:ilvl="0" w:tplc="4EE8911A">
      <w:start w:val="2"/>
      <w:numFmt w:val="japaneseCounting"/>
      <w:lvlText w:val="%1、"/>
      <w:lvlJc w:val="left"/>
      <w:pPr>
        <w:ind w:left="956" w:hanging="480"/>
      </w:pPr>
      <w:rPr>
        <w:rFonts w:hint="eastAsia"/>
      </w:rPr>
    </w:lvl>
    <w:lvl w:ilvl="1" w:tplc="04090019" w:tentative="1">
      <w:start w:val="1"/>
      <w:numFmt w:val="lowerLetter"/>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lowerLetter"/>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lowerLetter"/>
      <w:lvlText w:val="%8)"/>
      <w:lvlJc w:val="left"/>
      <w:pPr>
        <w:ind w:left="4316" w:hanging="480"/>
      </w:pPr>
    </w:lvl>
    <w:lvl w:ilvl="8" w:tplc="0409001B" w:tentative="1">
      <w:start w:val="1"/>
      <w:numFmt w:val="lowerRoman"/>
      <w:lvlText w:val="%9."/>
      <w:lvlJc w:val="right"/>
      <w:pPr>
        <w:ind w:left="4796" w:hanging="480"/>
      </w:pPr>
    </w:lvl>
  </w:abstractNum>
  <w:abstractNum w:abstractNumId="3">
    <w:nsid w:val="641FC307"/>
    <w:multiLevelType w:val="singleLevel"/>
    <w:tmpl w:val="641FC307"/>
    <w:lvl w:ilvl="0">
      <w:start w:val="1"/>
      <w:numFmt w:val="chineseCounting"/>
      <w:suff w:val="nothing"/>
      <w:lvlText w:val="%1、"/>
      <w:lvlJc w:val="left"/>
      <w:rPr>
        <w:rFonts w:hint="eastAsia"/>
      </w:rPr>
    </w:lvl>
  </w:abstractNum>
  <w:abstractNum w:abstractNumId="4">
    <w:nsid w:val="6E2A1667"/>
    <w:multiLevelType w:val="hybridMultilevel"/>
    <w:tmpl w:val="06BCBFF8"/>
    <w:lvl w:ilvl="0" w:tplc="CB0AC58C">
      <w:start w:val="2"/>
      <w:numFmt w:val="japaneseCounting"/>
      <w:lvlText w:val="%1、"/>
      <w:lvlJc w:val="left"/>
      <w:pPr>
        <w:ind w:left="440" w:hanging="44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B6"/>
    <w:rsid w:val="00BD3CB6"/>
    <w:rsid w:val="00ED263F"/>
    <w:rsid w:val="00FB4B1A"/>
    <w:rsid w:val="24414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DDE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D263F"/>
    <w:pPr>
      <w:ind w:firstLineChars="200" w:firstLine="4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rsid w:val="00ED26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409</Words>
  <Characters>2337</Characters>
  <Application>Microsoft Macintosh Word</Application>
  <DocSecurity>0</DocSecurity>
  <Lines>19</Lines>
  <Paragraphs>5</Paragraphs>
  <ScaleCrop>false</ScaleCrop>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奥 陈 </cp:lastModifiedBy>
  <cp:revision>3</cp:revision>
  <dcterms:created xsi:type="dcterms:W3CDTF">2014-10-29T12:08:00Z</dcterms:created>
  <dcterms:modified xsi:type="dcterms:W3CDTF">2020-03-15T10:21:00Z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